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BBD1" w14:textId="77777777" w:rsidR="008A2EBB" w:rsidRPr="0097233F" w:rsidRDefault="008A2EBB" w:rsidP="008A2EB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7233F">
        <w:rPr>
          <w:rFonts w:asciiTheme="minorHAnsi" w:hAnsiTheme="minorHAnsi"/>
          <w:b/>
          <w:bCs/>
          <w:color w:val="000000"/>
          <w:sz w:val="18"/>
          <w:szCs w:val="18"/>
        </w:rPr>
        <w:t>Nauczanie o migracji. Nowy raport Fundacji Szkoła z Klasą. </w:t>
      </w:r>
    </w:p>
    <w:p w14:paraId="38FA2F39" w14:textId="77777777" w:rsidR="008A2EBB" w:rsidRPr="0097233F" w:rsidRDefault="008A2EBB" w:rsidP="008A2EBB">
      <w:pPr>
        <w:spacing w:after="240"/>
        <w:rPr>
          <w:rFonts w:asciiTheme="minorHAnsi" w:hAnsiTheme="minorHAnsi"/>
        </w:rPr>
      </w:pPr>
    </w:p>
    <w:p w14:paraId="70F27692" w14:textId="77777777" w:rsidR="008A2EBB" w:rsidRPr="0097233F" w:rsidRDefault="008A2EBB" w:rsidP="008A2EB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0" w:name="_Hlk178761155"/>
      <w:r w:rsidRPr="0097233F">
        <w:rPr>
          <w:rFonts w:asciiTheme="minorHAnsi" w:hAnsiTheme="minorHAnsi"/>
          <w:b/>
          <w:bCs/>
          <w:color w:val="000000"/>
          <w:sz w:val="18"/>
          <w:szCs w:val="18"/>
        </w:rPr>
        <w:t xml:space="preserve">Nauczanie o migracji to jeden z kluczowych elementów edukacji obywatelskiej i kształtowania wrażliwości społecznej. Jak wynika z nowego raportu </w:t>
      </w:r>
      <w:r w:rsidRPr="0097233F">
        <w:rPr>
          <w:rFonts w:asciiTheme="minorHAnsi" w:hAnsiTheme="minorHAnsi"/>
          <w:b/>
          <w:bCs/>
          <w:color w:val="333333"/>
          <w:sz w:val="18"/>
          <w:szCs w:val="18"/>
          <w:shd w:val="clear" w:color="auto" w:fill="FFFFFF"/>
        </w:rPr>
        <w:t xml:space="preserve">międzynarodowego programu </w:t>
      </w:r>
      <w:hyperlink r:id="rId8" w:history="1">
        <w:r w:rsidRPr="0097233F">
          <w:rPr>
            <w:rStyle w:val="Hipercze"/>
            <w:rFonts w:asciiTheme="minorHAnsi" w:hAnsiTheme="minorHAnsi"/>
            <w:b/>
            <w:bCs/>
            <w:sz w:val="18"/>
            <w:szCs w:val="18"/>
            <w:shd w:val="clear" w:color="auto" w:fill="FFFFFF"/>
          </w:rPr>
          <w:t>Niewidoczne Historie</w:t>
        </w:r>
      </w:hyperlink>
      <w:r w:rsidRPr="0097233F">
        <w:rPr>
          <w:rFonts w:asciiTheme="minorHAnsi" w:hAnsiTheme="minorHAnsi"/>
          <w:b/>
          <w:bCs/>
          <w:color w:val="000000"/>
          <w:sz w:val="18"/>
          <w:szCs w:val="18"/>
        </w:rPr>
        <w:t>, temat ten w szkołach traktowany jest dość przedmiotowo i często nie jest wolny od stereotypowego spojrzenia, polityki czy po prostu obaw. Dlatego według Fundacji Szkoła z Klasą warto w szkołach przyjrzeć się bliżej temu tematowi i nauczać nie tylko o nim jako zjawisku, ale rozmawiać o jego wielowymiarowości, przybliżając historię osób z doświadczeniem migracji. </w:t>
      </w:r>
    </w:p>
    <w:bookmarkEnd w:id="0"/>
    <w:p w14:paraId="20BBA937" w14:textId="77777777" w:rsidR="008A2EBB" w:rsidRPr="0097233F" w:rsidRDefault="008A2EBB" w:rsidP="008A2EBB">
      <w:pPr>
        <w:spacing w:after="240"/>
        <w:rPr>
          <w:rFonts w:asciiTheme="minorHAnsi" w:hAnsiTheme="minorHAnsi"/>
        </w:rPr>
      </w:pPr>
    </w:p>
    <w:p w14:paraId="5A57654A" w14:textId="129400DF" w:rsidR="008A2EBB" w:rsidRPr="0097233F" w:rsidRDefault="008A2EBB" w:rsidP="007E7A69">
      <w:pPr>
        <w:pStyle w:val="NormalnyWeb"/>
        <w:shd w:val="clear" w:color="auto" w:fill="FFFFFF" w:themeFill="background1"/>
        <w:spacing w:before="40" w:beforeAutospacing="0" w:after="560" w:afterAutospacing="0"/>
        <w:jc w:val="both"/>
        <w:rPr>
          <w:rFonts w:asciiTheme="minorHAnsi" w:hAnsiTheme="minorHAnsi"/>
          <w:sz w:val="18"/>
          <w:szCs w:val="18"/>
        </w:rPr>
      </w:pPr>
      <w:r w:rsidRPr="0097233F">
        <w:rPr>
          <w:rFonts w:asciiTheme="minorHAnsi" w:hAnsiTheme="minorHAnsi"/>
          <w:color w:val="000000"/>
          <w:sz w:val="18"/>
          <w:szCs w:val="18"/>
        </w:rPr>
        <w:t xml:space="preserve">Opublikowany przez Fundację Szkoła z Klasą </w:t>
      </w:r>
      <w:bookmarkStart w:id="1" w:name="_Hlk178766373"/>
      <w:r w:rsidRPr="0097233F">
        <w:rPr>
          <w:rFonts w:asciiTheme="minorHAnsi" w:hAnsiTheme="minorHAnsi"/>
          <w:color w:val="000000"/>
          <w:sz w:val="18"/>
          <w:szCs w:val="18"/>
        </w:rPr>
        <w:t xml:space="preserve">raport badawczy pt.: „Niewidoczne historie - Kształtowanie wspólnych narracji o współczesnych europejskich migracjach” </w:t>
      </w:r>
      <w:bookmarkEnd w:id="1"/>
      <w:r w:rsidRPr="0097233F">
        <w:rPr>
          <w:rFonts w:asciiTheme="minorHAnsi" w:hAnsiTheme="minorHAnsi"/>
          <w:color w:val="000000"/>
          <w:sz w:val="18"/>
          <w:szCs w:val="18"/>
        </w:rPr>
        <w:t xml:space="preserve">to </w:t>
      </w:r>
      <w:r w:rsidRPr="0097233F">
        <w:rPr>
          <w:rFonts w:asciiTheme="minorHAnsi" w:hAnsiTheme="minorHAnsi"/>
          <w:color w:val="333333"/>
          <w:sz w:val="18"/>
          <w:szCs w:val="18"/>
          <w:shd w:val="clear" w:color="auto" w:fill="FFFFFF"/>
        </w:rPr>
        <w:t xml:space="preserve">podsumowanie badań zrealizowanych w ramach międzynarodowego programu </w:t>
      </w:r>
      <w:hyperlink r:id="rId9" w:history="1">
        <w:r w:rsidRPr="0097233F">
          <w:rPr>
            <w:rStyle w:val="Hipercze"/>
            <w:rFonts w:asciiTheme="minorHAnsi" w:hAnsiTheme="minorHAnsi"/>
            <w:b/>
            <w:bCs/>
            <w:sz w:val="18"/>
            <w:szCs w:val="18"/>
            <w:shd w:val="clear" w:color="auto" w:fill="FFFFFF"/>
          </w:rPr>
          <w:t>Niewidoczne Historie</w:t>
        </w:r>
      </w:hyperlink>
      <w:r w:rsidRPr="0097233F">
        <w:rPr>
          <w:rFonts w:asciiTheme="minorHAnsi" w:hAnsiTheme="minorHAnsi"/>
          <w:color w:val="333333"/>
          <w:sz w:val="18"/>
          <w:szCs w:val="18"/>
          <w:shd w:val="clear" w:color="auto" w:fill="FFFFFF"/>
        </w:rPr>
        <w:t xml:space="preserve"> (ang. </w:t>
      </w:r>
      <w:proofErr w:type="spellStart"/>
      <w:r w:rsidRPr="0097233F">
        <w:rPr>
          <w:rFonts w:asciiTheme="minorHAnsi" w:hAnsiTheme="minorHAnsi"/>
          <w:color w:val="333333"/>
          <w:sz w:val="18"/>
          <w:szCs w:val="18"/>
          <w:shd w:val="clear" w:color="auto" w:fill="FFFFFF"/>
        </w:rPr>
        <w:t>Invisible</w:t>
      </w:r>
      <w:proofErr w:type="spellEnd"/>
      <w:r w:rsidRPr="0097233F">
        <w:rPr>
          <w:rFonts w:asciiTheme="minorHAnsi" w:hAnsiTheme="minorHAnsi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97233F">
        <w:rPr>
          <w:rFonts w:asciiTheme="minorHAnsi" w:hAnsiTheme="minorHAnsi"/>
          <w:color w:val="333333"/>
          <w:sz w:val="18"/>
          <w:szCs w:val="18"/>
          <w:shd w:val="clear" w:color="auto" w:fill="FFFFFF"/>
        </w:rPr>
        <w:t>Stories</w:t>
      </w:r>
      <w:proofErr w:type="spellEnd"/>
      <w:r w:rsidRPr="0097233F">
        <w:rPr>
          <w:rFonts w:asciiTheme="minorHAnsi" w:hAnsiTheme="minorHAnsi"/>
          <w:color w:val="333333"/>
          <w:sz w:val="18"/>
          <w:szCs w:val="18"/>
          <w:shd w:val="clear" w:color="auto" w:fill="FFFFFF"/>
        </w:rPr>
        <w:t>)</w:t>
      </w:r>
      <w:r w:rsidR="007E7A69" w:rsidRPr="0097233F">
        <w:rPr>
          <w:rFonts w:asciiTheme="minorHAnsi" w:hAnsiTheme="minorHAnsi"/>
          <w:color w:val="333333"/>
          <w:sz w:val="18"/>
          <w:szCs w:val="18"/>
          <w:shd w:val="clear" w:color="auto" w:fill="FFFFFF"/>
        </w:rPr>
        <w:t xml:space="preserve">. Zawiera wyniki analizy: treści programów nauczania, materiałów dydaktycznych, narracji w </w:t>
      </w:r>
      <w:proofErr w:type="spellStart"/>
      <w:r w:rsidR="007E7A69" w:rsidRPr="0097233F">
        <w:rPr>
          <w:rFonts w:asciiTheme="minorHAnsi" w:hAnsiTheme="minorHAnsi"/>
          <w:color w:val="333333"/>
          <w:sz w:val="18"/>
          <w:szCs w:val="18"/>
          <w:shd w:val="clear" w:color="auto" w:fill="FFFFFF"/>
        </w:rPr>
        <w:t>social</w:t>
      </w:r>
      <w:proofErr w:type="spellEnd"/>
      <w:r w:rsidR="007E7A69" w:rsidRPr="0097233F">
        <w:rPr>
          <w:rFonts w:asciiTheme="minorHAnsi" w:hAnsiTheme="minorHAnsi"/>
          <w:color w:val="333333"/>
          <w:sz w:val="18"/>
          <w:szCs w:val="18"/>
          <w:shd w:val="clear" w:color="auto" w:fill="FFFFFF"/>
        </w:rPr>
        <w:t xml:space="preserve"> mediach i mediach tradycyjnych oraz wywiadów z edukatorami, nauczycielkami oraz ekspertami ds. migracji i tożsamości europejskiej</w:t>
      </w:r>
      <w:r w:rsidRPr="0097233F">
        <w:rPr>
          <w:rFonts w:asciiTheme="minorHAnsi" w:hAnsiTheme="minorHAnsi"/>
          <w:color w:val="333333"/>
          <w:sz w:val="18"/>
          <w:szCs w:val="18"/>
          <w:shd w:val="clear" w:color="auto" w:fill="FFFFFF"/>
        </w:rPr>
        <w:t xml:space="preserve">. 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Z raportu jasno wynika, że temat </w:t>
      </w:r>
      <w:r w:rsidR="00230B9A">
        <w:rPr>
          <w:rFonts w:asciiTheme="minorHAnsi" w:hAnsiTheme="minorHAnsi"/>
          <w:color w:val="000000"/>
          <w:sz w:val="18"/>
          <w:szCs w:val="18"/>
        </w:rPr>
        <w:t>przemieszczania się ludności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 w szkołach, także polskich, pojawia się dość rzadko i głównie przedstawiany jest jako problem lub ilościowe zjawisko. Raport podkreśla znaczenie prezentowania zrównoważonego poglądu, który obejmuje zarówno pozytywne, jak i negatywne aspekty migracji. W nauczaniu o ni</w:t>
      </w:r>
      <w:r w:rsidR="007E7A69" w:rsidRPr="0097233F">
        <w:rPr>
          <w:rFonts w:asciiTheme="minorHAnsi" w:hAnsiTheme="minorHAnsi"/>
          <w:color w:val="000000"/>
          <w:sz w:val="18"/>
          <w:szCs w:val="18"/>
        </w:rPr>
        <w:t>ej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 brakuje także ludzkiego, empatycznego podejścia – prowadzenia rozmów z uczniami i uczennicami o drugim człowieku, jego potrzebach i motywacjach, a także o niewidocznych aspektach migracji i jej wieloaspektowości.</w:t>
      </w:r>
    </w:p>
    <w:p w14:paraId="73079AB2" w14:textId="74B573F5" w:rsidR="007E7A69" w:rsidRPr="0097233F" w:rsidRDefault="008A2EBB" w:rsidP="008A2EBB">
      <w:pPr>
        <w:pStyle w:val="NormalnyWeb"/>
        <w:spacing w:before="40" w:beforeAutospacing="0" w:after="560" w:afterAutospacing="0"/>
        <w:jc w:val="both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97233F">
        <w:rPr>
          <w:rFonts w:asciiTheme="minorHAnsi" w:hAnsiTheme="minorHAnsi"/>
          <w:b/>
          <w:bCs/>
          <w:color w:val="000000"/>
          <w:sz w:val="18"/>
          <w:szCs w:val="18"/>
        </w:rPr>
        <w:t>Dominujące narracje nt. migracji</w:t>
      </w:r>
    </w:p>
    <w:p w14:paraId="45E6CF8F" w14:textId="57D2A194" w:rsidR="0097233F" w:rsidRPr="0097233F" w:rsidRDefault="007E7A69" w:rsidP="008A2EBB">
      <w:pPr>
        <w:pStyle w:val="NormalnyWeb"/>
        <w:spacing w:before="40" w:beforeAutospacing="0" w:after="56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97233F">
        <w:rPr>
          <w:rFonts w:asciiTheme="minorHAnsi" w:hAnsiTheme="minorHAnsi"/>
          <w:color w:val="000000"/>
          <w:sz w:val="18"/>
          <w:szCs w:val="18"/>
        </w:rPr>
        <w:t xml:space="preserve">Raport programu Niewidoczne Historie wskazuje różnice i zbieżności w nauczaniu i przekazie medialnym na temat migracji w Polsce, Hiszpanii i Belgii. </w:t>
      </w:r>
      <w:r w:rsidR="00230B9A">
        <w:rPr>
          <w:rFonts w:asciiTheme="minorHAnsi" w:hAnsiTheme="minorHAnsi"/>
          <w:color w:val="000000"/>
          <w:sz w:val="18"/>
          <w:szCs w:val="18"/>
        </w:rPr>
        <w:t>Na podstawie badań można wywnioskować</w:t>
      </w:r>
      <w:r w:rsidRPr="0097233F">
        <w:rPr>
          <w:rFonts w:asciiTheme="minorHAnsi" w:hAnsiTheme="minorHAnsi"/>
          <w:color w:val="000000"/>
          <w:sz w:val="18"/>
          <w:szCs w:val="18"/>
        </w:rPr>
        <w:t>,</w:t>
      </w:r>
      <w:r w:rsidR="00230B9A">
        <w:rPr>
          <w:rFonts w:asciiTheme="minorHAnsi" w:hAnsiTheme="minorHAnsi"/>
          <w:color w:val="000000"/>
          <w:sz w:val="18"/>
          <w:szCs w:val="18"/>
        </w:rPr>
        <w:t xml:space="preserve"> że 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w Belgii dyskurs publiczny komplikuje wysoce upolitycznione środowisko, w którym m.in. populizm i organizacje </w:t>
      </w:r>
      <w:proofErr w:type="spellStart"/>
      <w:r w:rsidRPr="0097233F">
        <w:rPr>
          <w:rFonts w:asciiTheme="minorHAnsi" w:hAnsiTheme="minorHAnsi"/>
          <w:color w:val="000000"/>
          <w:sz w:val="18"/>
          <w:szCs w:val="18"/>
        </w:rPr>
        <w:t>antyimigracyjne</w:t>
      </w:r>
      <w:proofErr w:type="spellEnd"/>
      <w:r w:rsidRPr="0097233F">
        <w:rPr>
          <w:rFonts w:asciiTheme="minorHAnsi" w:hAnsiTheme="minorHAnsi"/>
          <w:color w:val="000000"/>
          <w:sz w:val="18"/>
          <w:szCs w:val="18"/>
        </w:rPr>
        <w:t xml:space="preserve">  przyczyniają się do wywoływania strachu, dezinformacji i oporu wobec migrantów. </w:t>
      </w:r>
      <w:r w:rsidR="007C306E" w:rsidRPr="0097233F">
        <w:rPr>
          <w:rFonts w:asciiTheme="minorHAnsi" w:hAnsiTheme="minorHAnsi"/>
          <w:color w:val="000000"/>
          <w:sz w:val="18"/>
          <w:szCs w:val="18"/>
        </w:rPr>
        <w:t>W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 Pols</w:t>
      </w:r>
      <w:r w:rsidR="007C306E" w:rsidRPr="0097233F">
        <w:rPr>
          <w:rFonts w:asciiTheme="minorHAnsi" w:hAnsiTheme="minorHAnsi"/>
          <w:color w:val="000000"/>
          <w:sz w:val="18"/>
          <w:szCs w:val="18"/>
        </w:rPr>
        <w:t>ce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 zaś  znaczący wpływ ma kontekst rosyjskiej </w:t>
      </w:r>
      <w:r w:rsidR="007C306E" w:rsidRPr="0097233F">
        <w:rPr>
          <w:rFonts w:asciiTheme="minorHAnsi" w:hAnsiTheme="minorHAnsi"/>
          <w:color w:val="000000"/>
          <w:sz w:val="18"/>
          <w:szCs w:val="18"/>
        </w:rPr>
        <w:t>agresji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  na Ukrainę, który dodatkowo przyczynia się do wrażliwości w tematach związanych z migracją zza wschodniej granicy kraju. Z kolei w Hiszpanii sugeruje się, że ogólna populacja postrzega </w:t>
      </w:r>
      <w:r w:rsidR="00230B9A">
        <w:rPr>
          <w:rFonts w:asciiTheme="minorHAnsi" w:hAnsiTheme="minorHAnsi"/>
          <w:color w:val="000000"/>
          <w:sz w:val="18"/>
          <w:szCs w:val="18"/>
        </w:rPr>
        <w:t>to zjawisko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 przez pryzmat sensacyjnego sposobu, w jak</w:t>
      </w:r>
      <w:r w:rsidR="0097233F" w:rsidRPr="0097233F">
        <w:rPr>
          <w:rFonts w:asciiTheme="minorHAnsi" w:hAnsiTheme="minorHAnsi"/>
          <w:color w:val="000000"/>
          <w:sz w:val="18"/>
          <w:szCs w:val="18"/>
        </w:rPr>
        <w:t>i jest on</w:t>
      </w:r>
      <w:r w:rsidR="00230B9A">
        <w:rPr>
          <w:rFonts w:asciiTheme="minorHAnsi" w:hAnsiTheme="minorHAnsi"/>
          <w:color w:val="000000"/>
          <w:sz w:val="18"/>
          <w:szCs w:val="18"/>
        </w:rPr>
        <w:t>o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 często przedstawian</w:t>
      </w:r>
      <w:r w:rsidR="00230B9A">
        <w:rPr>
          <w:rFonts w:asciiTheme="minorHAnsi" w:hAnsiTheme="minorHAnsi"/>
          <w:color w:val="000000"/>
          <w:sz w:val="18"/>
          <w:szCs w:val="18"/>
        </w:rPr>
        <w:t>e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 w mediach. </w:t>
      </w:r>
      <w:r w:rsidR="007C306E" w:rsidRPr="0097233F">
        <w:rPr>
          <w:rFonts w:asciiTheme="minorHAnsi" w:hAnsiTheme="minorHAnsi"/>
          <w:color w:val="000000"/>
          <w:sz w:val="18"/>
          <w:szCs w:val="18"/>
        </w:rPr>
        <w:t xml:space="preserve">Ponadto, 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widoczne są rosnące napięcia pomiędzy osobami przyjezdnymi a grupami </w:t>
      </w:r>
      <w:proofErr w:type="spellStart"/>
      <w:r w:rsidRPr="0097233F">
        <w:rPr>
          <w:rFonts w:asciiTheme="minorHAnsi" w:hAnsiTheme="minorHAnsi"/>
          <w:color w:val="000000"/>
          <w:sz w:val="18"/>
          <w:szCs w:val="18"/>
        </w:rPr>
        <w:t>antyimigranckimi</w:t>
      </w:r>
      <w:proofErr w:type="spellEnd"/>
      <w:r w:rsidR="007C306E" w:rsidRPr="0097233F">
        <w:rPr>
          <w:rFonts w:asciiTheme="minorHAnsi" w:hAnsiTheme="minorHAnsi"/>
          <w:color w:val="000000"/>
          <w:sz w:val="18"/>
          <w:szCs w:val="18"/>
        </w:rPr>
        <w:t>, a to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7C306E" w:rsidRPr="0097233F">
        <w:rPr>
          <w:rFonts w:asciiTheme="minorHAnsi" w:hAnsiTheme="minorHAnsi"/>
          <w:color w:val="000000"/>
          <w:sz w:val="18"/>
          <w:szCs w:val="18"/>
        </w:rPr>
        <w:t>s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kutkuje  coraz większymi podziałami społecznymi. Problemy gospodarcze, ograniczone zasoby i napięcia społeczno-polityczne mają </w:t>
      </w:r>
      <w:r w:rsidR="007C306E" w:rsidRPr="0097233F">
        <w:rPr>
          <w:rFonts w:asciiTheme="minorHAnsi" w:hAnsiTheme="minorHAnsi"/>
          <w:color w:val="000000"/>
          <w:sz w:val="18"/>
          <w:szCs w:val="18"/>
        </w:rPr>
        <w:t xml:space="preserve">więc 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duży wpływ </w:t>
      </w:r>
      <w:r w:rsidR="007C306E" w:rsidRPr="0097233F">
        <w:rPr>
          <w:rFonts w:asciiTheme="minorHAnsi" w:hAnsiTheme="minorHAnsi"/>
          <w:color w:val="000000"/>
          <w:sz w:val="18"/>
          <w:szCs w:val="18"/>
        </w:rPr>
        <w:t xml:space="preserve">w każdym kraju 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na nastawienie do </w:t>
      </w:r>
      <w:r w:rsidR="00230B9A">
        <w:rPr>
          <w:rFonts w:asciiTheme="minorHAnsi" w:hAnsiTheme="minorHAnsi"/>
          <w:color w:val="000000"/>
          <w:sz w:val="18"/>
          <w:szCs w:val="18"/>
        </w:rPr>
        <w:t>tej kwestii</w:t>
      </w:r>
      <w:r w:rsidR="007C306E" w:rsidRPr="0097233F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97233F">
        <w:rPr>
          <w:rFonts w:asciiTheme="minorHAnsi" w:hAnsiTheme="minorHAnsi"/>
          <w:color w:val="000000"/>
          <w:sz w:val="18"/>
          <w:szCs w:val="18"/>
        </w:rPr>
        <w:t>i tworzenie nacechowanej emocjonalnie narracji.</w:t>
      </w:r>
      <w:r w:rsidR="007C306E" w:rsidRPr="0097233F">
        <w:rPr>
          <w:rFonts w:asciiTheme="minorHAnsi" w:hAnsiTheme="minorHAnsi"/>
          <w:color w:val="000000"/>
          <w:sz w:val="18"/>
          <w:szCs w:val="18"/>
        </w:rPr>
        <w:t xml:space="preserve"> Z tego powodu według 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Fundacji Szkoła z Klasą, temat </w:t>
      </w:r>
      <w:r w:rsidR="007C306E" w:rsidRPr="0097233F">
        <w:rPr>
          <w:rFonts w:asciiTheme="minorHAnsi" w:hAnsiTheme="minorHAnsi"/>
          <w:color w:val="000000"/>
          <w:sz w:val="18"/>
          <w:szCs w:val="18"/>
        </w:rPr>
        <w:t xml:space="preserve">ten </w:t>
      </w:r>
      <w:r w:rsidRPr="0097233F">
        <w:rPr>
          <w:rFonts w:asciiTheme="minorHAnsi" w:hAnsiTheme="minorHAnsi"/>
          <w:color w:val="000000"/>
          <w:sz w:val="18"/>
          <w:szCs w:val="18"/>
        </w:rPr>
        <w:t>wymaga szerszej perspektywy i uchwycenia jego wieloaspektowości, gdyż to może pomóc w zrozumieniu jego</w:t>
      </w:r>
      <w:r w:rsidR="007C306E" w:rsidRPr="0097233F">
        <w:rPr>
          <w:rFonts w:asciiTheme="minorHAnsi" w:hAnsiTheme="minorHAnsi"/>
          <w:color w:val="000000"/>
          <w:sz w:val="18"/>
          <w:szCs w:val="18"/>
        </w:rPr>
        <w:t xml:space="preserve"> faktycznej istoty.</w:t>
      </w:r>
      <w:r w:rsidR="0097233F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8A2EBB" w:rsidRPr="0097233F">
        <w:rPr>
          <w:rFonts w:asciiTheme="minorHAnsi" w:hAnsiTheme="minorHAnsi"/>
          <w:color w:val="000000"/>
          <w:sz w:val="18"/>
          <w:szCs w:val="18"/>
        </w:rPr>
        <w:t xml:space="preserve">- </w:t>
      </w:r>
      <w:r w:rsidR="008A2EBB" w:rsidRPr="0097233F">
        <w:rPr>
          <w:rFonts w:asciiTheme="minorHAnsi" w:hAnsiTheme="minorHAnsi"/>
          <w:i/>
          <w:iCs/>
          <w:color w:val="000000"/>
          <w:sz w:val="18"/>
          <w:szCs w:val="18"/>
        </w:rPr>
        <w:t xml:space="preserve">O migracji warto rozmawiać nieco szerzej. Umieszczając ją nie tylko w kontekście historycznym, geograficznym, ale także, a nawet przede wszystkim  społecznym. Ważne jest mówienie o jej różnych rodzajach, prezentowanie zrównoważonego poglądu, który obejmuje zarówno pozytywne, jak i negatywne aspekty. Z badań programu wynika, że istnieje wyraźna potrzeba kwestionowania dominujących dyskursów. Warto dbając o wartościową edukację obywatelską zachęcać młodych ludzi do krytycznego myślenia, wolnego od stereotypowego spojrzenia - o tym, czym jest migracja, z czego wynika i jakie motywacje i historie są z nią związane </w:t>
      </w:r>
      <w:r w:rsidR="008A2EBB" w:rsidRPr="0097233F">
        <w:rPr>
          <w:rFonts w:asciiTheme="minorHAnsi" w:hAnsiTheme="minorHAnsi"/>
          <w:color w:val="000000"/>
          <w:sz w:val="18"/>
          <w:szCs w:val="18"/>
        </w:rPr>
        <w:t xml:space="preserve">– mówi Izabela </w:t>
      </w:r>
      <w:proofErr w:type="spellStart"/>
      <w:r w:rsidR="008A2EBB" w:rsidRPr="0097233F">
        <w:rPr>
          <w:rFonts w:asciiTheme="minorHAnsi" w:hAnsiTheme="minorHAnsi"/>
          <w:color w:val="000000"/>
          <w:sz w:val="18"/>
          <w:szCs w:val="18"/>
        </w:rPr>
        <w:t>Meyza</w:t>
      </w:r>
      <w:proofErr w:type="spellEnd"/>
      <w:r w:rsidR="008A2EBB" w:rsidRPr="0097233F">
        <w:rPr>
          <w:rFonts w:asciiTheme="minorHAnsi" w:hAnsiTheme="minorHAnsi"/>
          <w:color w:val="000000"/>
          <w:sz w:val="18"/>
          <w:szCs w:val="18"/>
        </w:rPr>
        <w:t xml:space="preserve"> z</w:t>
      </w:r>
      <w:r w:rsidR="0097233F" w:rsidRPr="0097233F">
        <w:rPr>
          <w:rFonts w:asciiTheme="minorHAnsi" w:hAnsiTheme="minorHAnsi"/>
          <w:color w:val="000000"/>
          <w:sz w:val="18"/>
          <w:szCs w:val="18"/>
        </w:rPr>
        <w:t> </w:t>
      </w:r>
      <w:r w:rsidR="008A2EBB" w:rsidRPr="0097233F">
        <w:rPr>
          <w:rFonts w:asciiTheme="minorHAnsi" w:hAnsiTheme="minorHAnsi"/>
          <w:color w:val="000000"/>
          <w:sz w:val="18"/>
          <w:szCs w:val="18"/>
        </w:rPr>
        <w:t>Fundacji Szkoła z Klasą. </w:t>
      </w:r>
    </w:p>
    <w:p w14:paraId="1B52AACD" w14:textId="47453A9F" w:rsidR="008A2EBB" w:rsidRPr="0097233F" w:rsidRDefault="008A2EBB" w:rsidP="008A2EBB">
      <w:pPr>
        <w:pStyle w:val="NormalnyWeb"/>
        <w:spacing w:before="40" w:beforeAutospacing="0" w:after="560" w:afterAutospacing="0"/>
        <w:jc w:val="both"/>
        <w:rPr>
          <w:rFonts w:asciiTheme="minorHAnsi" w:hAnsiTheme="minorHAnsi"/>
          <w:sz w:val="18"/>
          <w:szCs w:val="18"/>
        </w:rPr>
      </w:pPr>
      <w:r w:rsidRPr="0097233F">
        <w:rPr>
          <w:rFonts w:asciiTheme="minorHAnsi" w:hAnsiTheme="minorHAnsi"/>
          <w:b/>
          <w:bCs/>
          <w:color w:val="000000"/>
          <w:sz w:val="18"/>
          <w:szCs w:val="18"/>
        </w:rPr>
        <w:t>Kształtowanie społeczeństwa obywatelskiego – rekomendacje </w:t>
      </w:r>
    </w:p>
    <w:p w14:paraId="4D6F2841" w14:textId="67107F72" w:rsidR="008A2EBB" w:rsidRPr="0097233F" w:rsidRDefault="008A2EBB" w:rsidP="008A2EBB">
      <w:pPr>
        <w:pStyle w:val="NormalnyWeb"/>
        <w:spacing w:before="0" w:beforeAutospacing="0" w:after="160" w:afterAutospacing="0"/>
        <w:jc w:val="both"/>
        <w:rPr>
          <w:rFonts w:asciiTheme="minorHAnsi" w:hAnsiTheme="minorHAnsi"/>
          <w:sz w:val="18"/>
          <w:szCs w:val="18"/>
        </w:rPr>
      </w:pPr>
      <w:r w:rsidRPr="0097233F">
        <w:rPr>
          <w:rFonts w:asciiTheme="minorHAnsi" w:hAnsiTheme="minorHAnsi"/>
          <w:color w:val="000000"/>
          <w:sz w:val="18"/>
          <w:szCs w:val="18"/>
        </w:rPr>
        <w:t xml:space="preserve">Zgodnie z kierunkami polityki oświatowej MEN, polskie szkoły powinny być miejscem, gdzie kształtowane są postawy społeczne, patriotyczne oraz odpowiedzialność za region i ojczyznę. Nauczanie o migracji jest jednym z istotnych elementów służących właśnie temu celowi. Dlatego warto poruszać jej temat podczas zajęć z historii, geografii, edukacji obywatelskiej, a nawet lekcji wychowawczych czy edukacji wczesnoszkolnej.  Istotne </w:t>
      </w:r>
      <w:r w:rsidR="0097233F" w:rsidRPr="0097233F">
        <w:rPr>
          <w:rFonts w:asciiTheme="minorHAnsi" w:hAnsiTheme="minorHAnsi"/>
          <w:color w:val="000000"/>
          <w:sz w:val="18"/>
          <w:szCs w:val="18"/>
        </w:rPr>
        <w:t>podczas zajęć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 jest pokazywanie </w:t>
      </w:r>
      <w:r w:rsidR="00230B9A">
        <w:rPr>
          <w:rFonts w:asciiTheme="minorHAnsi" w:hAnsiTheme="minorHAnsi"/>
          <w:color w:val="000000"/>
          <w:sz w:val="18"/>
          <w:szCs w:val="18"/>
        </w:rPr>
        <w:t xml:space="preserve">jej 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różnorodnych form i </w:t>
      </w:r>
      <w:r w:rsidRPr="0097233F">
        <w:rPr>
          <w:rFonts w:asciiTheme="minorHAnsi" w:hAnsiTheme="minorHAnsi"/>
          <w:color w:val="000000"/>
          <w:sz w:val="18"/>
          <w:szCs w:val="18"/>
        </w:rPr>
        <w:lastRenderedPageBreak/>
        <w:t>wyjaśnienie różnic pomiędzy nimi. Migracji międzynarodowej czy wewnętrznej towarzyszą inne motywacje niż choćby migracji ekonomicznej i o tym warto rozmawiać. </w:t>
      </w:r>
    </w:p>
    <w:p w14:paraId="3C681EC7" w14:textId="77777777" w:rsidR="008A2EBB" w:rsidRPr="0097233F" w:rsidRDefault="008A2EBB" w:rsidP="008A2EBB">
      <w:pPr>
        <w:pStyle w:val="NormalnyWeb"/>
        <w:spacing w:before="0" w:beforeAutospacing="0" w:after="160" w:afterAutospacing="0"/>
        <w:jc w:val="both"/>
        <w:rPr>
          <w:rFonts w:asciiTheme="minorHAnsi" w:hAnsiTheme="minorHAnsi"/>
          <w:sz w:val="18"/>
          <w:szCs w:val="18"/>
        </w:rPr>
      </w:pPr>
      <w:r w:rsidRPr="0097233F">
        <w:rPr>
          <w:rFonts w:asciiTheme="minorHAnsi" w:hAnsiTheme="minorHAnsi"/>
          <w:color w:val="000000"/>
          <w:sz w:val="18"/>
          <w:szCs w:val="18"/>
        </w:rPr>
        <w:t>Autorzy raportu zwracają także uwagę na potrzebę tworzenia adaptowalnych narzędzi edukacyjnych - dostosowanych do różnych kontekstów krajowych, przy zachowaniu jednolitej narracji. Rekomendują wzbogacenie nauczania o migracji o prawdziwe historie migrantów oraz rozmowę o stereotypach, czy dezinformacji. Sugerują stosowanie angażujących metod pracy z uczniami, takich jak: opowiadanie historii, odgrywanie ról i różnorodne podejścia oparte na interakcji i aktywnym uczestnictwie ze strony uczniów. Podkreślają też, że dzielenie się osobistymi historiami i doświadczeniami może pomóc w humanizowaniu tematu, rozwijaniu empatii wśród uczniów i kwestionowaniu istniejących przekonań. Według nich przydatne jest również umożliwianie uczniom i uczennicom angażowania się w konflikt poznawczy poprzez napotykanie informacji, które podważają ich dotychczasowe poglądy i skłaniają ich do ponownego rozważenia swoich perspektyw.</w:t>
      </w:r>
    </w:p>
    <w:p w14:paraId="1BB5A70B" w14:textId="49EF9A39" w:rsidR="008A2EBB" w:rsidRPr="0097233F" w:rsidRDefault="008A2EBB" w:rsidP="008A2EBB">
      <w:pPr>
        <w:pStyle w:val="NormalnyWeb"/>
        <w:spacing w:before="40" w:beforeAutospacing="0" w:after="560" w:afterAutospacing="0"/>
        <w:jc w:val="both"/>
        <w:rPr>
          <w:rFonts w:asciiTheme="minorHAnsi" w:hAnsiTheme="minorHAnsi"/>
          <w:sz w:val="18"/>
          <w:szCs w:val="18"/>
        </w:rPr>
      </w:pPr>
      <w:r w:rsidRPr="0097233F">
        <w:rPr>
          <w:rFonts w:asciiTheme="minorHAnsi" w:hAnsiTheme="minorHAnsi"/>
          <w:color w:val="000000"/>
          <w:sz w:val="18"/>
          <w:szCs w:val="18"/>
        </w:rPr>
        <w:t xml:space="preserve">Kształcenie wrażliwości społecznej i zaangażowania obywatelskiego to jeden z priorytetów Fundacji Szkoła z Klasą. W 2022 r. tuż po wybuchu wojny wraz z Plan International fundacja zrealizowała program </w:t>
      </w:r>
      <w:hyperlink r:id="rId10" w:history="1">
        <w:r w:rsidRPr="0097233F">
          <w:rPr>
            <w:rStyle w:val="Hipercze"/>
            <w:rFonts w:asciiTheme="minorHAnsi" w:hAnsiTheme="minorHAnsi"/>
            <w:color w:val="1155CC"/>
            <w:sz w:val="18"/>
            <w:szCs w:val="18"/>
          </w:rPr>
          <w:t>Razem w Klasie</w:t>
        </w:r>
      </w:hyperlink>
      <w:r w:rsidRPr="0097233F">
        <w:rPr>
          <w:rFonts w:asciiTheme="minorHAnsi" w:hAnsiTheme="minorHAnsi"/>
          <w:color w:val="000000"/>
          <w:sz w:val="18"/>
          <w:szCs w:val="18"/>
        </w:rPr>
        <w:t xml:space="preserve">, w którym stworzono dla nauczycieli i nauczycielek materiały do pracy w klasach wielokulturowych. Aktualnie prowadzone są dwa międzynarodowe programy służące kształtowaniu społeczeństwa obywatelskiego. </w:t>
      </w:r>
      <w:hyperlink r:id="rId11" w:history="1">
        <w:proofErr w:type="spellStart"/>
        <w:r w:rsidRPr="0097233F">
          <w:rPr>
            <w:rStyle w:val="Hipercze"/>
            <w:rFonts w:asciiTheme="minorHAnsi" w:hAnsiTheme="minorHAnsi"/>
            <w:color w:val="1155CC"/>
            <w:sz w:val="18"/>
            <w:szCs w:val="18"/>
          </w:rPr>
          <w:t>Refugin</w:t>
        </w:r>
        <w:proofErr w:type="spellEnd"/>
      </w:hyperlink>
      <w:r w:rsidRPr="0097233F">
        <w:rPr>
          <w:rFonts w:asciiTheme="minorHAnsi" w:hAnsiTheme="minorHAnsi"/>
          <w:color w:val="000000"/>
          <w:sz w:val="18"/>
          <w:szCs w:val="18"/>
        </w:rPr>
        <w:t xml:space="preserve">, w którym tworzony jest darmowy kurs e-learningowy dla osób z doświadczeniami uchodźczymi oraz Niewidoczne Historie, którego pierwszym etapem było przygotowanie wyżej omawianego raportu, a następnym będzie opracowanie materiałów edukacyjnych ułatwiających nauczanie o </w:t>
      </w:r>
      <w:r w:rsidR="00230B9A">
        <w:rPr>
          <w:rFonts w:asciiTheme="minorHAnsi" w:hAnsiTheme="minorHAnsi"/>
          <w:color w:val="000000"/>
          <w:sz w:val="18"/>
          <w:szCs w:val="18"/>
        </w:rPr>
        <w:t>przemieszczaniu się ludności</w:t>
      </w:r>
      <w:r w:rsidRPr="0097233F">
        <w:rPr>
          <w:rFonts w:asciiTheme="minorHAnsi" w:hAnsiTheme="minorHAnsi"/>
          <w:color w:val="000000"/>
          <w:sz w:val="18"/>
          <w:szCs w:val="18"/>
        </w:rPr>
        <w:t>.</w:t>
      </w:r>
      <w:r w:rsidR="007E7A69" w:rsidRPr="0097233F">
        <w:rPr>
          <w:rFonts w:asciiTheme="minorHAnsi" w:hAnsiTheme="minorHAnsi"/>
          <w:sz w:val="18"/>
          <w:szCs w:val="18"/>
        </w:rPr>
        <w:t xml:space="preserve"> -</w:t>
      </w:r>
      <w:r w:rsidRPr="0097233F">
        <w:rPr>
          <w:rFonts w:asciiTheme="minorHAnsi" w:hAnsiTheme="minorHAnsi"/>
          <w:color w:val="000000"/>
          <w:sz w:val="18"/>
          <w:szCs w:val="18"/>
        </w:rPr>
        <w:t> </w:t>
      </w:r>
      <w:r w:rsidRPr="0097233F">
        <w:rPr>
          <w:rFonts w:asciiTheme="minorHAnsi" w:hAnsiTheme="minorHAnsi"/>
          <w:i/>
          <w:iCs/>
          <w:color w:val="000000"/>
          <w:sz w:val="18"/>
          <w:szCs w:val="18"/>
        </w:rPr>
        <w:t xml:space="preserve">Lekcje o migracji są niezwykle potrzebne. Warto zdać sobie sprawę z tego, że polska szkoła przestaje być monokulturowa, a rozmowa o </w:t>
      </w:r>
      <w:r w:rsidR="00230B9A">
        <w:rPr>
          <w:rFonts w:asciiTheme="minorHAnsi" w:hAnsiTheme="minorHAnsi"/>
          <w:i/>
          <w:iCs/>
          <w:color w:val="000000"/>
          <w:sz w:val="18"/>
          <w:szCs w:val="18"/>
        </w:rPr>
        <w:t>tym</w:t>
      </w:r>
      <w:r w:rsidRPr="0097233F">
        <w:rPr>
          <w:rFonts w:asciiTheme="minorHAnsi" w:hAnsiTheme="minorHAnsi"/>
          <w:i/>
          <w:iCs/>
          <w:color w:val="000000"/>
          <w:sz w:val="18"/>
          <w:szCs w:val="18"/>
        </w:rPr>
        <w:t xml:space="preserve"> i niewidocznych historiach osób migrujących pozwoli dzieciom i młodzieży lepiej zrozumieć jej istotę i dzięki temu przyjąć z większą otwartością uczniów i uczennice z doświadczeniem uchodźstwa. Nauczycielki i nauczyciele w tym zadaniu niestety pozostali sami sobie, dlatego dokładamy wszelkich starań, aby pomóc im w tym nowym zadaniu, nie tylko nauczania o migracji, ale także integrowania społeczności rodziców i uczniów klas wielokulturowych</w:t>
      </w:r>
      <w:r w:rsidRPr="0097233F">
        <w:rPr>
          <w:rFonts w:asciiTheme="minorHAnsi" w:hAnsiTheme="minorHAnsi"/>
          <w:color w:val="000000"/>
          <w:sz w:val="18"/>
          <w:szCs w:val="18"/>
        </w:rPr>
        <w:t xml:space="preserve"> – mówi </w:t>
      </w:r>
      <w:r w:rsidR="0097233F" w:rsidRPr="0097233F">
        <w:rPr>
          <w:rFonts w:asciiTheme="minorHAnsi" w:hAnsiTheme="minorHAnsi"/>
          <w:color w:val="000000"/>
          <w:sz w:val="18"/>
          <w:szCs w:val="18"/>
        </w:rPr>
        <w:t xml:space="preserve">Izabela </w:t>
      </w:r>
      <w:proofErr w:type="spellStart"/>
      <w:r w:rsidRPr="0097233F">
        <w:rPr>
          <w:rFonts w:asciiTheme="minorHAnsi" w:hAnsiTheme="minorHAnsi"/>
          <w:color w:val="000000"/>
          <w:sz w:val="18"/>
          <w:szCs w:val="18"/>
        </w:rPr>
        <w:t>Meyza</w:t>
      </w:r>
      <w:proofErr w:type="spellEnd"/>
      <w:r w:rsidRPr="0097233F">
        <w:rPr>
          <w:rFonts w:asciiTheme="minorHAnsi" w:hAnsiTheme="minorHAnsi"/>
          <w:color w:val="000000"/>
          <w:sz w:val="18"/>
          <w:szCs w:val="18"/>
        </w:rPr>
        <w:t>. </w:t>
      </w:r>
    </w:p>
    <w:p w14:paraId="4B8EF1AB" w14:textId="2031C056" w:rsidR="0097233F" w:rsidRPr="00307DF1" w:rsidRDefault="0097233F" w:rsidP="00307DF1">
      <w:pPr>
        <w:pStyle w:val="NormalnyWeb"/>
        <w:spacing w:before="40" w:beforeAutospacing="0" w:after="56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307DF1">
        <w:rPr>
          <w:rFonts w:asciiTheme="minorHAnsi" w:hAnsiTheme="minorHAnsi"/>
          <w:color w:val="000000"/>
          <w:sz w:val="18"/>
          <w:szCs w:val="18"/>
        </w:rPr>
        <w:t xml:space="preserve">Raport „Niewidoczne historie - Kształtowanie wspólnych narracji o współczesnych europejskich migracjach”: </w:t>
      </w:r>
      <w:hyperlink r:id="rId12" w:history="1">
        <w:r w:rsidR="00307DF1" w:rsidRPr="00307DF1">
          <w:rPr>
            <w:rStyle w:val="Hipercze"/>
            <w:rFonts w:asciiTheme="minorHAnsi" w:hAnsiTheme="minorHAnsi"/>
            <w:sz w:val="18"/>
            <w:szCs w:val="18"/>
          </w:rPr>
          <w:t>https://www.szkolazklasa.org.pl/materialy/niewidoczne-historie-raport-badawczy-2024/</w:t>
        </w:r>
      </w:hyperlink>
      <w:r w:rsidR="00307DF1" w:rsidRPr="00307DF1">
        <w:rPr>
          <w:rFonts w:asciiTheme="minorHAnsi" w:hAnsiTheme="minorHAnsi"/>
          <w:sz w:val="18"/>
          <w:szCs w:val="18"/>
        </w:rPr>
        <w:t xml:space="preserve"> </w:t>
      </w:r>
    </w:p>
    <w:p w14:paraId="484067EB" w14:textId="3F819773" w:rsidR="0097233F" w:rsidRPr="0097233F" w:rsidRDefault="0097233F" w:rsidP="00307DF1">
      <w:pPr>
        <w:pStyle w:val="NormalnyWeb"/>
        <w:spacing w:before="40" w:beforeAutospacing="0" w:after="560" w:afterAutospacing="0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588A3751" w14:textId="4978FEB5" w:rsidR="00756DF7" w:rsidRPr="0097233F" w:rsidRDefault="00756DF7" w:rsidP="004B161F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asciiTheme="minorHAnsi" w:hAnsiTheme="minorHAnsi" w:cs="Calibri"/>
          <w:color w:val="1155CC"/>
          <w:sz w:val="16"/>
          <w:szCs w:val="16"/>
        </w:rPr>
      </w:pPr>
    </w:p>
    <w:p w14:paraId="0BA971FA" w14:textId="10DB7A51" w:rsidR="004B161F" w:rsidRPr="0097233F" w:rsidRDefault="004B161F" w:rsidP="00AC79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97233F">
        <w:rPr>
          <w:rFonts w:asciiTheme="minorHAnsi" w:hAnsiTheme="minorHAnsi" w:cs="Calibri"/>
          <w:color w:val="222222"/>
          <w:sz w:val="16"/>
          <w:szCs w:val="16"/>
        </w:rPr>
        <w:t>Kontakt dla mediów:</w:t>
      </w:r>
    </w:p>
    <w:p w14:paraId="7E862C5A" w14:textId="11F27AD7" w:rsidR="004B161F" w:rsidRPr="0097233F" w:rsidRDefault="004B161F" w:rsidP="00AC79C1">
      <w:pPr>
        <w:pStyle w:val="NormalnyWeb"/>
        <w:spacing w:before="0" w:beforeAutospacing="0" w:after="160" w:afterAutospacing="0"/>
        <w:rPr>
          <w:rFonts w:asciiTheme="minorHAnsi" w:hAnsiTheme="minorHAnsi"/>
          <w:sz w:val="16"/>
          <w:szCs w:val="16"/>
        </w:rPr>
      </w:pPr>
      <w:r w:rsidRPr="0097233F">
        <w:rPr>
          <w:rFonts w:asciiTheme="minorHAnsi" w:hAnsiTheme="minorHAnsi" w:cs="Calibri"/>
          <w:color w:val="222222"/>
          <w:sz w:val="16"/>
          <w:szCs w:val="16"/>
        </w:rPr>
        <w:t>Karina Cywińska</w:t>
      </w:r>
      <w:r w:rsidRPr="0097233F">
        <w:rPr>
          <w:rFonts w:asciiTheme="minorHAnsi" w:hAnsiTheme="minorHAnsi" w:cs="Calibri"/>
          <w:color w:val="222222"/>
          <w:sz w:val="16"/>
          <w:szCs w:val="16"/>
        </w:rPr>
        <w:br/>
        <w:t>PR Manager</w:t>
      </w:r>
      <w:r w:rsidRPr="0097233F">
        <w:rPr>
          <w:rFonts w:asciiTheme="minorHAnsi" w:hAnsiTheme="minorHAnsi" w:cs="Calibri"/>
          <w:color w:val="222222"/>
          <w:sz w:val="16"/>
          <w:szCs w:val="16"/>
        </w:rPr>
        <w:br/>
        <w:t>karina.cywinska@szkolazklasa.org.pl</w:t>
      </w:r>
      <w:r w:rsidRPr="0097233F">
        <w:rPr>
          <w:rFonts w:asciiTheme="minorHAnsi" w:hAnsiTheme="minorHAnsi" w:cs="Calibri"/>
          <w:color w:val="222222"/>
          <w:sz w:val="16"/>
          <w:szCs w:val="16"/>
        </w:rPr>
        <w:br/>
        <w:t>nr tel.: +48</w:t>
      </w:r>
      <w:r w:rsidR="00985485" w:rsidRPr="0097233F">
        <w:rPr>
          <w:rFonts w:asciiTheme="minorHAnsi" w:hAnsiTheme="minorHAnsi" w:cs="Calibri"/>
          <w:color w:val="222222"/>
          <w:sz w:val="16"/>
          <w:szCs w:val="16"/>
        </w:rPr>
        <w:t> </w:t>
      </w:r>
      <w:r w:rsidRPr="0097233F">
        <w:rPr>
          <w:rFonts w:asciiTheme="minorHAnsi" w:hAnsiTheme="minorHAnsi" w:cs="Calibri"/>
          <w:color w:val="222222"/>
          <w:sz w:val="16"/>
          <w:szCs w:val="16"/>
        </w:rPr>
        <w:t>518</w:t>
      </w:r>
      <w:r w:rsidR="00985485" w:rsidRPr="0097233F">
        <w:rPr>
          <w:rFonts w:asciiTheme="minorHAnsi" w:hAnsiTheme="minorHAnsi" w:cs="Calibri"/>
          <w:color w:val="222222"/>
          <w:sz w:val="16"/>
          <w:szCs w:val="16"/>
        </w:rPr>
        <w:t> </w:t>
      </w:r>
      <w:r w:rsidRPr="0097233F">
        <w:rPr>
          <w:rFonts w:asciiTheme="minorHAnsi" w:hAnsiTheme="minorHAnsi" w:cs="Calibri"/>
          <w:color w:val="222222"/>
          <w:sz w:val="16"/>
          <w:szCs w:val="16"/>
        </w:rPr>
        <w:t>287</w:t>
      </w:r>
      <w:r w:rsidR="00985485" w:rsidRPr="0097233F">
        <w:rPr>
          <w:rFonts w:asciiTheme="minorHAnsi" w:hAnsiTheme="minorHAnsi" w:cs="Calibri"/>
          <w:color w:val="222222"/>
          <w:sz w:val="16"/>
          <w:szCs w:val="16"/>
        </w:rPr>
        <w:t xml:space="preserve"> </w:t>
      </w:r>
      <w:r w:rsidRPr="0097233F">
        <w:rPr>
          <w:rFonts w:asciiTheme="minorHAnsi" w:hAnsiTheme="minorHAnsi" w:cs="Calibri"/>
          <w:color w:val="222222"/>
          <w:sz w:val="16"/>
          <w:szCs w:val="16"/>
        </w:rPr>
        <w:t>639 </w:t>
      </w:r>
    </w:p>
    <w:p w14:paraId="1D94AF83" w14:textId="4B90869E" w:rsidR="004B161F" w:rsidRPr="0097233F" w:rsidRDefault="004B161F" w:rsidP="004B161F">
      <w:pPr>
        <w:pStyle w:val="NormalnyWeb"/>
        <w:spacing w:before="0" w:beforeAutospacing="0" w:after="160" w:afterAutospacing="0"/>
        <w:rPr>
          <w:rFonts w:asciiTheme="minorHAnsi" w:hAnsiTheme="minorHAnsi"/>
          <w:sz w:val="16"/>
          <w:szCs w:val="16"/>
        </w:rPr>
      </w:pPr>
      <w:r w:rsidRPr="0097233F">
        <w:rPr>
          <w:rFonts w:asciiTheme="minorHAnsi" w:hAnsiTheme="minorHAnsi" w:cs="Calibri"/>
          <w:b/>
          <w:bCs/>
          <w:color w:val="222222"/>
          <w:sz w:val="16"/>
          <w:szCs w:val="16"/>
        </w:rPr>
        <w:t>O Fundacji:</w:t>
      </w:r>
    </w:p>
    <w:p w14:paraId="5D13543C" w14:textId="2C5C09CA" w:rsidR="00175967" w:rsidRPr="0097233F" w:rsidRDefault="004B161F" w:rsidP="004B161F">
      <w:pPr>
        <w:spacing w:after="160" w:line="259" w:lineRule="auto"/>
        <w:rPr>
          <w:rFonts w:asciiTheme="minorHAnsi" w:hAnsiTheme="minorHAnsi" w:cs="Calibri"/>
          <w:sz w:val="16"/>
          <w:szCs w:val="16"/>
        </w:rPr>
      </w:pPr>
      <w:r w:rsidRPr="0097233F">
        <w:rPr>
          <w:rFonts w:asciiTheme="minorHAnsi" w:hAnsiTheme="minorHAnsi" w:cs="Calibri"/>
          <w:color w:val="000000"/>
          <w:sz w:val="16"/>
          <w:szCs w:val="16"/>
          <w:shd w:val="clear" w:color="auto" w:fill="FFFFFF"/>
        </w:rPr>
        <w:t>Fundacja Szkoła z Klasą to niezależna, edukacyjna organizacja pozarządowa. Powstała w 2015 roku w oparciu o doświadczenia jednej z największych i najbardziej rozpoznawalnych akcji społecznych (Szkoła z Klasą).</w:t>
      </w:r>
      <w:r w:rsidRPr="0097233F">
        <w:rPr>
          <w:rFonts w:asciiTheme="minorHAnsi" w:hAnsiTheme="minorHAnsi" w:cs="Calibri"/>
          <w:color w:val="000000"/>
          <w:sz w:val="16"/>
          <w:szCs w:val="16"/>
        </w:rPr>
        <w:t xml:space="preserve"> </w:t>
      </w:r>
      <w:r w:rsidRPr="0097233F">
        <w:rPr>
          <w:rFonts w:asciiTheme="minorHAnsi" w:hAnsiTheme="minorHAnsi" w:cs="Calibri"/>
          <w:color w:val="000000"/>
          <w:sz w:val="16"/>
          <w:szCs w:val="16"/>
          <w:shd w:val="clear" w:color="auto" w:fill="FFFFFF"/>
        </w:rPr>
        <w:t xml:space="preserve">Aktywnie wspiera nauczycielki i nauczycieli w wprowadzaniu do szkół innowacji edukacyjnych i nowych metod pracy. Łączy środowiska szkolne, biznesowe i organizacje pozarządowych, a </w:t>
      </w:r>
      <w:r w:rsidR="00985485" w:rsidRPr="0097233F">
        <w:rPr>
          <w:rFonts w:asciiTheme="minorHAnsi" w:hAnsiTheme="minorHAnsi" w:cs="Calibri"/>
          <w:color w:val="000000"/>
          <w:sz w:val="16"/>
          <w:szCs w:val="16"/>
          <w:shd w:val="clear" w:color="auto" w:fill="FFFFFF"/>
        </w:rPr>
        <w:t>wszystko</w:t>
      </w:r>
      <w:r w:rsidRPr="0097233F">
        <w:rPr>
          <w:rFonts w:asciiTheme="minorHAnsi" w:hAnsiTheme="minorHAnsi" w:cs="Calibri"/>
          <w:color w:val="000000"/>
          <w:sz w:val="16"/>
          <w:szCs w:val="16"/>
          <w:shd w:val="clear" w:color="auto" w:fill="FFFFFF"/>
        </w:rPr>
        <w:t xml:space="preserve"> to po to, aby skuteczniej  realizować swoją misję zapewniania młodym pokoleniem odpowiedniej edukacji. W jej dotychczasowych programach wzięło już udział ponad 9500 szkół, 120 tysięcy nauczycieli i ponad milion uczennic i uczniów. Swoje działania skupia wokół 5 kluczowych obszarów m.in.: zdrowia psychicznego i fizycznego; rozwoju kompetencji cyfrowych i medialnych; wrażliwości społecznej i zaangażowania obywatelskiego; krytycznego myślenia; tworzenie angażującego środowiska uczenia się.</w:t>
      </w:r>
    </w:p>
    <w:sectPr w:rsidR="00175967" w:rsidRPr="009723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2268" w:left="1418" w:header="0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B659" w14:textId="77777777" w:rsidR="003E046F" w:rsidRDefault="003E046F">
      <w:pPr>
        <w:spacing w:after="0" w:line="240" w:lineRule="auto"/>
      </w:pPr>
      <w:r>
        <w:separator/>
      </w:r>
    </w:p>
  </w:endnote>
  <w:endnote w:type="continuationSeparator" w:id="0">
    <w:p w14:paraId="1B98655E" w14:textId="77777777" w:rsidR="003E046F" w:rsidRDefault="003E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us Jakarta Sans">
    <w:altName w:val="Calibri"/>
    <w:charset w:val="00"/>
    <w:family w:val="auto"/>
    <w:pitch w:val="default"/>
  </w:font>
  <w:font w:name="Plus Jakarta Sans SemiBold">
    <w:altName w:val="Calibri"/>
    <w:charset w:val="00"/>
    <w:family w:val="auto"/>
    <w:pitch w:val="default"/>
  </w:font>
  <w:font w:name="Plus Jakarta Sans ExtraBold">
    <w:altName w:val="Calibri"/>
    <w:charset w:val="00"/>
    <w:family w:val="auto"/>
    <w:pitch w:val="default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148F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8CF4" w14:textId="77777777" w:rsidR="00175967" w:rsidRDefault="006D53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779"/>
      <w:jc w:val="right"/>
      <w:rPr>
        <w:color w:val="EC0084"/>
        <w:sz w:val="12"/>
        <w:szCs w:val="12"/>
      </w:rPr>
    </w:pPr>
    <w:r>
      <w:rPr>
        <w:color w:val="EC0084"/>
        <w:sz w:val="12"/>
        <w:szCs w:val="12"/>
      </w:rPr>
      <w:fldChar w:fldCharType="begin"/>
    </w:r>
    <w:r>
      <w:rPr>
        <w:color w:val="EC0084"/>
        <w:sz w:val="12"/>
        <w:szCs w:val="12"/>
      </w:rPr>
      <w:instrText>PAGE</w:instrText>
    </w:r>
    <w:r>
      <w:rPr>
        <w:color w:val="EC0084"/>
        <w:sz w:val="12"/>
        <w:szCs w:val="12"/>
      </w:rPr>
      <w:fldChar w:fldCharType="separate"/>
    </w:r>
    <w:r w:rsidR="0069370F">
      <w:rPr>
        <w:noProof/>
        <w:color w:val="EC0084"/>
        <w:sz w:val="12"/>
        <w:szCs w:val="12"/>
      </w:rPr>
      <w:t>2</w:t>
    </w:r>
    <w:r>
      <w:rPr>
        <w:color w:val="EC0084"/>
        <w:sz w:val="12"/>
        <w:szCs w:val="12"/>
      </w:rPr>
      <w:fldChar w:fldCharType="end"/>
    </w:r>
    <w:r>
      <w:rPr>
        <w:color w:val="EC0084"/>
        <w:sz w:val="12"/>
        <w:szCs w:val="12"/>
      </w:rPr>
      <w:t xml:space="preserve"> / </w:t>
    </w:r>
    <w:r>
      <w:rPr>
        <w:color w:val="EC0084"/>
        <w:sz w:val="12"/>
        <w:szCs w:val="12"/>
      </w:rPr>
      <w:fldChar w:fldCharType="begin"/>
    </w:r>
    <w:r>
      <w:rPr>
        <w:color w:val="EC0084"/>
        <w:sz w:val="12"/>
        <w:szCs w:val="12"/>
      </w:rPr>
      <w:instrText>NUMPAGES</w:instrText>
    </w:r>
    <w:r>
      <w:rPr>
        <w:color w:val="EC0084"/>
        <w:sz w:val="12"/>
        <w:szCs w:val="12"/>
      </w:rPr>
      <w:fldChar w:fldCharType="separate"/>
    </w:r>
    <w:r w:rsidR="0069370F">
      <w:rPr>
        <w:noProof/>
        <w:color w:val="EC0084"/>
        <w:sz w:val="12"/>
        <w:szCs w:val="12"/>
      </w:rPr>
      <w:t>2</w:t>
    </w:r>
    <w:r>
      <w:rPr>
        <w:color w:val="EC0084"/>
        <w:sz w:val="12"/>
        <w:szCs w:val="12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 wp14:anchorId="2A4AB5CF" wp14:editId="0F2D8F42">
          <wp:simplePos x="0" y="0"/>
          <wp:positionH relativeFrom="column">
            <wp:posOffset>-911379</wp:posOffset>
          </wp:positionH>
          <wp:positionV relativeFrom="paragraph">
            <wp:posOffset>-732027</wp:posOffset>
          </wp:positionV>
          <wp:extent cx="7582423" cy="1338074"/>
          <wp:effectExtent l="0" t="0" r="0" b="0"/>
          <wp:wrapNone/>
          <wp:docPr id="1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423" cy="1338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ACB7" w14:textId="77777777" w:rsidR="00175967" w:rsidRDefault="006D53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779"/>
      <w:jc w:val="right"/>
      <w:rPr>
        <w:color w:val="EC0084"/>
        <w:sz w:val="12"/>
        <w:szCs w:val="12"/>
      </w:rPr>
    </w:pPr>
    <w:r>
      <w:rPr>
        <w:color w:val="EC0084"/>
        <w:sz w:val="12"/>
        <w:szCs w:val="12"/>
      </w:rPr>
      <w:fldChar w:fldCharType="begin"/>
    </w:r>
    <w:r>
      <w:rPr>
        <w:color w:val="EC0084"/>
        <w:sz w:val="12"/>
        <w:szCs w:val="12"/>
      </w:rPr>
      <w:instrText>PAGE</w:instrText>
    </w:r>
    <w:r>
      <w:rPr>
        <w:color w:val="EC0084"/>
        <w:sz w:val="12"/>
        <w:szCs w:val="12"/>
      </w:rPr>
      <w:fldChar w:fldCharType="separate"/>
    </w:r>
    <w:r w:rsidR="0069370F">
      <w:rPr>
        <w:noProof/>
        <w:color w:val="EC0084"/>
        <w:sz w:val="12"/>
        <w:szCs w:val="12"/>
      </w:rPr>
      <w:t>1</w:t>
    </w:r>
    <w:r>
      <w:rPr>
        <w:color w:val="EC0084"/>
        <w:sz w:val="12"/>
        <w:szCs w:val="12"/>
      </w:rPr>
      <w:fldChar w:fldCharType="end"/>
    </w:r>
    <w:r>
      <w:rPr>
        <w:color w:val="EC0084"/>
        <w:sz w:val="12"/>
        <w:szCs w:val="12"/>
      </w:rPr>
      <w:t xml:space="preserve"> / </w:t>
    </w:r>
    <w:r>
      <w:rPr>
        <w:color w:val="EC0084"/>
        <w:sz w:val="12"/>
        <w:szCs w:val="12"/>
      </w:rPr>
      <w:fldChar w:fldCharType="begin"/>
    </w:r>
    <w:r>
      <w:rPr>
        <w:color w:val="EC0084"/>
        <w:sz w:val="12"/>
        <w:szCs w:val="12"/>
      </w:rPr>
      <w:instrText>NUMPAGES</w:instrText>
    </w:r>
    <w:r>
      <w:rPr>
        <w:color w:val="EC0084"/>
        <w:sz w:val="12"/>
        <w:szCs w:val="12"/>
      </w:rPr>
      <w:fldChar w:fldCharType="separate"/>
    </w:r>
    <w:r w:rsidR="0069370F">
      <w:rPr>
        <w:noProof/>
        <w:color w:val="EC0084"/>
        <w:sz w:val="12"/>
        <w:szCs w:val="12"/>
      </w:rPr>
      <w:t>2</w:t>
    </w:r>
    <w:r>
      <w:rPr>
        <w:color w:val="EC0084"/>
        <w:sz w:val="12"/>
        <w:szCs w:val="12"/>
      </w:rPr>
      <w:fldChar w:fldCharType="end"/>
    </w:r>
    <w:r>
      <w:rPr>
        <w:noProof/>
      </w:rPr>
      <w:drawing>
        <wp:anchor distT="0" distB="0" distL="0" distR="0" simplePos="0" relativeHeight="251661312" behindDoc="1" locked="0" layoutInCell="1" hidden="0" allowOverlap="1" wp14:anchorId="4490FE60" wp14:editId="097B8A36">
          <wp:simplePos x="0" y="0"/>
          <wp:positionH relativeFrom="column">
            <wp:posOffset>-904874</wp:posOffset>
          </wp:positionH>
          <wp:positionV relativeFrom="paragraph">
            <wp:posOffset>-628649</wp:posOffset>
          </wp:positionV>
          <wp:extent cx="7582423" cy="1338074"/>
          <wp:effectExtent l="0" t="0" r="0" b="0"/>
          <wp:wrapNone/>
          <wp:docPr id="1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571" b="-8571"/>
                  <a:stretch>
                    <a:fillRect/>
                  </a:stretch>
                </pic:blipFill>
                <pic:spPr>
                  <a:xfrm>
                    <a:off x="0" y="0"/>
                    <a:ext cx="7582423" cy="1338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11A3" w14:textId="77777777" w:rsidR="003E046F" w:rsidRDefault="003E046F">
      <w:pPr>
        <w:spacing w:after="0" w:line="240" w:lineRule="auto"/>
      </w:pPr>
      <w:r>
        <w:separator/>
      </w:r>
    </w:p>
  </w:footnote>
  <w:footnote w:type="continuationSeparator" w:id="0">
    <w:p w14:paraId="5172F4D6" w14:textId="77777777" w:rsidR="003E046F" w:rsidRDefault="003E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62F8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6115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98E216A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CA4E7F3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634CA3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57FF09E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83EAA5A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71A0713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C8E4F94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A8F94EB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150BF09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1BD7091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B9462A3" w14:textId="77777777" w:rsidR="00175967" w:rsidRDefault="006D53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8068C19" wp14:editId="6E3960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34581" cy="1575742"/>
          <wp:effectExtent l="0" t="0" r="0" b="0"/>
          <wp:wrapNone/>
          <wp:docPr id="17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581" cy="1575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8B02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974B3BA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D1FC4E8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6D1C60E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8A7F5C2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E8BD1D0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4FD1D8F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D63E0AD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AF0BA3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55E4E4D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DEE8A88" w14:textId="77777777" w:rsidR="00175967" w:rsidRDefault="001759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4563D7" w14:textId="77777777" w:rsidR="00175967" w:rsidRDefault="006D53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61DD8E46" wp14:editId="0BA7EF38">
          <wp:simplePos x="0" y="0"/>
          <wp:positionH relativeFrom="page">
            <wp:posOffset>352425</wp:posOffset>
          </wp:positionH>
          <wp:positionV relativeFrom="page">
            <wp:posOffset>19050</wp:posOffset>
          </wp:positionV>
          <wp:extent cx="4552950" cy="1209018"/>
          <wp:effectExtent l="0" t="0" r="0" b="0"/>
          <wp:wrapNone/>
          <wp:docPr id="17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2950" cy="1209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B14"/>
    <w:multiLevelType w:val="multilevel"/>
    <w:tmpl w:val="E980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E73BC"/>
    <w:multiLevelType w:val="multilevel"/>
    <w:tmpl w:val="8910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F430F"/>
    <w:multiLevelType w:val="hybridMultilevel"/>
    <w:tmpl w:val="D7624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556BF"/>
    <w:multiLevelType w:val="multilevel"/>
    <w:tmpl w:val="6BB6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33C88"/>
    <w:multiLevelType w:val="multilevel"/>
    <w:tmpl w:val="D37A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00363"/>
    <w:multiLevelType w:val="hybridMultilevel"/>
    <w:tmpl w:val="A3881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469E7"/>
    <w:multiLevelType w:val="hybridMultilevel"/>
    <w:tmpl w:val="1F46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967"/>
    <w:rsid w:val="00022F80"/>
    <w:rsid w:val="000703FC"/>
    <w:rsid w:val="000D53AB"/>
    <w:rsid w:val="00175967"/>
    <w:rsid w:val="00230B9A"/>
    <w:rsid w:val="00307DF1"/>
    <w:rsid w:val="00337955"/>
    <w:rsid w:val="00352C9F"/>
    <w:rsid w:val="003D3097"/>
    <w:rsid w:val="003E046F"/>
    <w:rsid w:val="003F7B49"/>
    <w:rsid w:val="004B161F"/>
    <w:rsid w:val="005B6D32"/>
    <w:rsid w:val="0069370F"/>
    <w:rsid w:val="006D53F8"/>
    <w:rsid w:val="007021FA"/>
    <w:rsid w:val="00756DF7"/>
    <w:rsid w:val="007C306E"/>
    <w:rsid w:val="007E7A69"/>
    <w:rsid w:val="008532F2"/>
    <w:rsid w:val="008648C1"/>
    <w:rsid w:val="008A2EBB"/>
    <w:rsid w:val="00941313"/>
    <w:rsid w:val="0097233F"/>
    <w:rsid w:val="00985485"/>
    <w:rsid w:val="009E609D"/>
    <w:rsid w:val="00A316EB"/>
    <w:rsid w:val="00AC79C1"/>
    <w:rsid w:val="00AD004B"/>
    <w:rsid w:val="00C331B9"/>
    <w:rsid w:val="00D07180"/>
    <w:rsid w:val="00DB05E2"/>
    <w:rsid w:val="00E54CDA"/>
    <w:rsid w:val="00FE7FFD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A6A0"/>
  <w15:docId w15:val="{42A5D7D9-4BC3-458D-AA9F-E8DF683C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lus Jakarta Sans" w:eastAsia="Plus Jakarta Sans" w:hAnsi="Plus Jakarta Sans" w:cs="Plus Jakarta Sans"/>
        <w:sz w:val="18"/>
        <w:szCs w:val="18"/>
        <w:lang w:val="pl-PL" w:eastAsia="pl-PL" w:bidi="ar-SA"/>
      </w:rPr>
    </w:rPrDefault>
    <w:pPrDefault>
      <w:pPr>
        <w:spacing w:after="280" w:line="2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1FF"/>
    <w:pPr>
      <w:spacing w:line="280" w:lineRule="exac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763F5"/>
    <w:pPr>
      <w:keepNext/>
      <w:keepLines/>
      <w:suppressAutoHyphens/>
      <w:spacing w:before="560" w:after="0" w:line="420" w:lineRule="exact"/>
      <w:jc w:val="left"/>
      <w:outlineLvl w:val="0"/>
    </w:pPr>
    <w:rPr>
      <w:rFonts w:ascii="Plus Jakarta Sans SemiBold" w:eastAsiaTheme="majorEastAsia" w:hAnsi="Plus Jakarta Sans SemiBold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3F5"/>
    <w:pPr>
      <w:keepNext/>
      <w:keepLines/>
      <w:suppressAutoHyphens/>
      <w:spacing w:before="280" w:after="0"/>
      <w:jc w:val="left"/>
      <w:outlineLvl w:val="1"/>
    </w:pPr>
    <w:rPr>
      <w:rFonts w:ascii="Plus Jakarta Sans SemiBold" w:eastAsiaTheme="majorEastAsia" w:hAnsi="Plus Jakarta Sans SemiBold" w:cstheme="majorBidi"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583D"/>
    <w:pPr>
      <w:keepNext/>
      <w:keepLines/>
      <w:spacing w:before="260" w:after="0"/>
      <w:outlineLvl w:val="2"/>
    </w:pPr>
    <w:rPr>
      <w:rFonts w:eastAsiaTheme="majorEastAsia" w:cstheme="majorBidi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C8C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C8C00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F3222"/>
    <w:pPr>
      <w:pBdr>
        <w:top w:val="single" w:sz="36" w:space="30" w:color="FFFFFF" w:themeColor="background1"/>
      </w:pBdr>
      <w:tabs>
        <w:tab w:val="left" w:pos="6270"/>
      </w:tabs>
      <w:spacing w:after="780" w:line="780" w:lineRule="exact"/>
    </w:pPr>
    <w:rPr>
      <w:rFonts w:ascii="Plus Jakarta Sans ExtraBold" w:hAnsi="Plus Jakarta Sans ExtraBold"/>
      <w:bCs/>
      <w:color w:val="B41E8E" w:themeColor="text2"/>
      <w:sz w:val="64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4F3222"/>
    <w:rPr>
      <w:rFonts w:ascii="Plus Jakarta Sans ExtraBold" w:hAnsi="Plus Jakarta Sans ExtraBold"/>
      <w:bCs/>
      <w:color w:val="B41E8E" w:themeColor="text2"/>
      <w:sz w:val="64"/>
      <w:szCs w:val="72"/>
    </w:rPr>
  </w:style>
  <w:style w:type="table" w:styleId="Tabelasiatki5ciemnaakcent5">
    <w:name w:val="Grid Table 5 Dark Accent 5"/>
    <w:basedOn w:val="Standardowy"/>
    <w:uiPriority w:val="50"/>
    <w:rsid w:val="00E12372"/>
    <w:pPr>
      <w:spacing w:after="0" w:line="240" w:lineRule="auto"/>
      <w:ind w:left="1418" w:hanging="1418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34" w:type="dxa"/>
        <w:bottom w:w="34" w:type="dxa"/>
      </w:tblCellMar>
    </w:tblPr>
    <w:tcPr>
      <w:shd w:val="clear" w:color="auto" w:fill="E4F3F6" w:themeFill="accent5" w:themeFillTint="33"/>
    </w:tcPr>
    <w:tblStylePr w:type="firstRow">
      <w:pPr>
        <w:wordWrap/>
        <w:jc w:val="center"/>
      </w:pPr>
      <w:rPr>
        <w:rFonts w:asciiTheme="minorHAnsi" w:hAnsiTheme="minorHAnsi"/>
        <w:b/>
        <w:bCs/>
        <w:color w:val="auto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7D3" w:themeFill="accent5"/>
        <w:vAlign w:val="bottom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7D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7D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7D3" w:themeFill="accent5"/>
      </w:tcPr>
    </w:tblStylePr>
    <w:tblStylePr w:type="band1Vert">
      <w:tblPr/>
      <w:tcPr>
        <w:shd w:val="clear" w:color="auto" w:fill="C9E8ED" w:themeFill="accent5" w:themeFillTint="66"/>
      </w:tcPr>
    </w:tblStylePr>
    <w:tblStylePr w:type="band1Horz">
      <w:tblPr/>
      <w:tcPr>
        <w:shd w:val="clear" w:color="auto" w:fill="C9E8ED" w:themeFill="accent5" w:themeFillTint="66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763F5"/>
    <w:rPr>
      <w:rFonts w:ascii="Plus Jakarta Sans SemiBold" w:eastAsiaTheme="majorEastAsia" w:hAnsi="Plus Jakarta Sans SemiBold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763F5"/>
    <w:rPr>
      <w:rFonts w:ascii="Plus Jakarta Sans SemiBold" w:eastAsiaTheme="majorEastAsia" w:hAnsi="Plus Jakarta Sans SemiBold" w:cstheme="majorBidi"/>
      <w:color w:val="000000" w:themeColor="text1"/>
      <w:sz w:val="1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1583D"/>
    <w:rPr>
      <w:rFonts w:ascii="Source Sans Pro Light" w:eastAsiaTheme="majorEastAsia" w:hAnsi="Source Sans Pro Light" w:cstheme="majorBidi"/>
      <w:i/>
      <w:sz w:val="20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</w:style>
  <w:style w:type="character" w:customStyle="1" w:styleId="PodtytuZnak">
    <w:name w:val="Podtytuł Znak"/>
    <w:basedOn w:val="Domylnaczcionkaakapitu"/>
    <w:link w:val="Podtytu"/>
    <w:uiPriority w:val="11"/>
    <w:rsid w:val="003F51DE"/>
    <w:rPr>
      <w:rFonts w:ascii="Source Sans Pro Light" w:eastAsiaTheme="minorEastAsia" w:hAnsi="Source Sans Pro Light"/>
      <w:sz w:val="20"/>
    </w:rPr>
  </w:style>
  <w:style w:type="character" w:styleId="Wyrnieniedelikatne">
    <w:name w:val="Subtle Emphasis"/>
    <w:basedOn w:val="Domylnaczcionkaakapitu"/>
    <w:uiPriority w:val="19"/>
    <w:qFormat/>
    <w:rsid w:val="003F51DE"/>
    <w:rPr>
      <w:i/>
      <w:iCs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03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3F1"/>
    <w:rPr>
      <w:rFonts w:ascii="Source Sans Pro Light" w:hAnsi="Source Sans Pro Light"/>
      <w:sz w:val="20"/>
    </w:rPr>
  </w:style>
  <w:style w:type="paragraph" w:styleId="Stopka">
    <w:name w:val="footer"/>
    <w:basedOn w:val="Normalny"/>
    <w:link w:val="StopkaZnak"/>
    <w:uiPriority w:val="99"/>
    <w:unhideWhenUsed/>
    <w:rsid w:val="0003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3F1"/>
    <w:rPr>
      <w:rFonts w:ascii="Source Sans Pro Light" w:hAnsi="Source Sans Pro Light"/>
      <w:sz w:val="20"/>
    </w:rPr>
  </w:style>
  <w:style w:type="paragraph" w:styleId="Bezodstpw">
    <w:name w:val="No Spacing"/>
    <w:uiPriority w:val="1"/>
    <w:qFormat/>
    <w:rsid w:val="004F3222"/>
    <w:pPr>
      <w:spacing w:after="0" w:line="280" w:lineRule="exact"/>
    </w:pPr>
  </w:style>
  <w:style w:type="character" w:customStyle="1" w:styleId="Nagwek4Znak">
    <w:name w:val="Nagłówek 4 Znak"/>
    <w:basedOn w:val="Domylnaczcionkaakapitu"/>
    <w:link w:val="Nagwek4"/>
    <w:uiPriority w:val="9"/>
    <w:rsid w:val="004F3222"/>
    <w:rPr>
      <w:rFonts w:asciiTheme="majorHAnsi" w:eastAsiaTheme="majorEastAsia" w:hAnsiTheme="majorHAnsi" w:cstheme="majorBidi"/>
      <w:i/>
      <w:iCs/>
      <w:color w:val="BC8C00" w:themeColor="accent1" w:themeShade="BF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4F3222"/>
    <w:rPr>
      <w:rFonts w:asciiTheme="majorHAnsi" w:eastAsiaTheme="majorEastAsia" w:hAnsiTheme="majorHAnsi" w:cstheme="majorBidi"/>
      <w:color w:val="BC8C00" w:themeColor="accent1" w:themeShade="BF"/>
      <w:sz w:val="18"/>
      <w:szCs w:val="18"/>
    </w:rPr>
  </w:style>
  <w:style w:type="paragraph" w:customStyle="1" w:styleId="BasicParagraph">
    <w:name w:val="[Basic Paragraph]"/>
    <w:basedOn w:val="Normalny"/>
    <w:uiPriority w:val="99"/>
    <w:rsid w:val="003E683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69370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937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37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79C1"/>
    <w:rPr>
      <w:color w:val="00000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kolazklasa.org.pl/obszary/niewidoczne-histori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zkolazklasa.org.pl/materialy/niewidoczne-historie-raport-badawczy-2024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zkolazklasa.org.pl/obszary/refug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zkolazklasa.org.pl/obszary/razem-w-klas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zkolazklasa.org.pl/obszary/niewidoczne-historie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ifeOnWheelz">
  <a:themeElements>
    <a:clrScheme name="Szkoła z Klasą">
      <a:dk1>
        <a:srgbClr val="000000"/>
      </a:dk1>
      <a:lt1>
        <a:srgbClr val="FFFFFF"/>
      </a:lt1>
      <a:dk2>
        <a:srgbClr val="B41E8E"/>
      </a:dk2>
      <a:lt2>
        <a:srgbClr val="FFFCF3"/>
      </a:lt2>
      <a:accent1>
        <a:srgbClr val="FCBC00"/>
      </a:accent1>
      <a:accent2>
        <a:srgbClr val="EC0084"/>
      </a:accent2>
      <a:accent3>
        <a:srgbClr val="FB6107"/>
      </a:accent3>
      <a:accent4>
        <a:srgbClr val="95A83C"/>
      </a:accent4>
      <a:accent5>
        <a:srgbClr val="79C7D3"/>
      </a:accent5>
      <a:accent6>
        <a:srgbClr val="1B61A7"/>
      </a:accent6>
      <a:hlink>
        <a:srgbClr val="000000"/>
      </a:hlink>
      <a:folHlink>
        <a:srgbClr val="000000"/>
      </a:folHlink>
    </a:clrScheme>
    <a:fontScheme name="Szkola z klasa">
      <a:majorFont>
        <a:latin typeface="Plus Jakarta Sans ExtraBold"/>
        <a:ea typeface=""/>
        <a:cs typeface=""/>
      </a:majorFont>
      <a:minorFont>
        <a:latin typeface="Plus Jakarta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ifeOnWheelz" id="{739A3B13-DE4C-491A-8B7E-3B4542904A83}" vid="{DEAE1270-C6DC-4EAD-B814-6F4ADA25ED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8kcP911kC+KvVcKArPVW5SPSiw==">CgMxLjA4AHIhMXUxSm8ycDJxeVJfNnRGWGVJWkk5cU4tS1plNEpacEV6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Szkoła z Klasą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Dobry Skład</dc:creator>
  <cp:lastModifiedBy>Karina Cywińska</cp:lastModifiedBy>
  <cp:revision>2</cp:revision>
  <cp:lastPrinted>2024-10-02T09:16:00Z</cp:lastPrinted>
  <dcterms:created xsi:type="dcterms:W3CDTF">2024-10-02T11:05:00Z</dcterms:created>
  <dcterms:modified xsi:type="dcterms:W3CDTF">2024-10-02T11:05:00Z</dcterms:modified>
</cp:coreProperties>
</file>